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КОММЕРЧЕСКОЕ ПРЕДЛОЖЕНИЕ</w:t>
      </w:r>
    </w:p>
    <w:p>
      <w:pPr>
        <w:jc w:val="center"/>
        <w:spacing w:after="0" w:line="240" w:lineRule="auto"/>
        <w:rPr>
          <w:rFonts w:ascii="Arial" w:hAnsi="Arial" w:cs="Arial"/>
          <w:sz w:val="16"/>
          <w:szCs w:val="16"/>
        </w:rPr>
      </w:pP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ПОСТАВКУ ЗАПАСНЫХ ЧАСТЕЙ К СПЕЦТЕХНИКЕ</w:t>
      </w:r>
    </w:p>
    <w:p>
      <w:pPr>
        <w:jc w:val="both"/>
        <w:spacing w:after="0" w:line="240" w:lineRule="auto"/>
        <w:rPr>
          <w:rFonts w:ascii="Arial" w:hAnsi="Arial" w:cs="Arial"/>
          <w:sz w:val="26"/>
          <w:szCs w:val="26"/>
        </w:rPr>
      </w:pPr>
    </w:p>
    <w:p>
      <w:pPr>
        <w:jc w:val="both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lang w:eastAsia="ru-RU"/>
          <w:rFonts w:ascii="Arial" w:eastAsia="Times New Roman" w:hAnsi="Arial" w:cs="Arial"/>
          <w:noProof/>
          <w:color w:val="22202A"/>
          <w:sz w:val="24"/>
          <w:szCs w:val="24"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column">
              <wp:posOffset>4364990</wp:posOffset>
            </wp:positionH>
            <wp:positionV relativeFrom="paragraph">
              <wp:posOffset>704215</wp:posOffset>
            </wp:positionV>
            <wp:extent cx="1981200" cy="1038225"/>
            <wp:effectExtent l="0" t="0" r="0" b="0"/>
            <wp:wrapThrough wrapText="bothSides">
              <wp:wrapPolygon edited="0">
                <wp:start x="0" y="0"/>
                <wp:lineTo x="0" y="21402"/>
                <wp:lineTo x="21392" y="21402"/>
                <wp:lineTo x="21392" y="0"/>
                <wp:lineTo x="0" y="0"/>
              </wp:wrapPolygon>
            </wp:wrapThrough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3822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  <w:rFonts w:ascii="Arial" w:eastAsia="Times New Roman" w:hAnsi="Arial" w:cs="Arial"/>
          <w:noProof/>
          <w:color w:val="22202A"/>
          <w:sz w:val="24"/>
          <w:szCs w:val="24"/>
        </w:rPr>
        <w:t>ООО «ТрансЛидер»  специализируется</w:t>
      </w: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 xml:space="preserve"> на поставке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комплектующих</w:t>
      </w: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 и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запасных частей для прицепов, полуприцепов, тралов, грузовых автомобилей и тракторной техники</w:t>
      </w: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. Предоставляем одно из лучших условий на покупку запасных частей по привлекательным ценам в максимально короткие сроки.</w:t>
      </w:r>
    </w:p>
    <w:p>
      <w:pPr>
        <w:jc w:val="both"/>
        <w:shd w:val="clear" w:color="auto" w:fill="FFFFFF"/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Станьте нашим клиентом, и Вы получите:</w:t>
      </w:r>
    </w:p>
    <w:p>
      <w:pPr>
        <w:jc w:val="both"/>
        <w:shd w:val="clear" w:color="auto" w:fill="FFFFFF"/>
        <w:numPr>
          <w:ilvl w:val="0"/>
          <w:numId w:val="1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Оперативную обработку заказов</w:t>
      </w:r>
    </w:p>
    <w:p>
      <w:pPr>
        <w:jc w:val="both"/>
        <w:shd w:val="clear" w:color="auto" w:fill="FFFFFF"/>
        <w:numPr>
          <w:ilvl w:val="0"/>
          <w:numId w:val="1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Склад с наличием товаров</w:t>
      </w:r>
    </w:p>
    <w:p>
      <w:pPr>
        <w:jc w:val="both"/>
        <w:shd w:val="clear" w:color="auto" w:fill="FFFFFF"/>
        <w:numPr>
          <w:ilvl w:val="0"/>
          <w:numId w:val="1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Гарантию качества</w:t>
      </w:r>
    </w:p>
    <w:p>
      <w:pPr>
        <w:jc w:val="both"/>
        <w:shd w:val="clear" w:color="auto" w:fill="FFFFFF"/>
        <w:numPr>
          <w:ilvl w:val="0"/>
          <w:numId w:val="1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Бесплатную доставку до терминала любой удобной транспортной компании</w:t>
      </w:r>
    </w:p>
    <w:p>
      <w:pPr>
        <w:jc w:val="both"/>
        <w:shd w:val="clear" w:color="auto" w:fill="FFFFFF"/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Работаем с производителями прицепов и предлагаем запчасти:</w:t>
      </w:r>
    </w:p>
    <w:p>
      <w:pPr>
        <w:pStyle w:val="af3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noProof/>
          <w:color w:val="22202A"/>
          <w:sz w:val="24"/>
          <w:szCs w:val="24"/>
        </w:rPr>
        <w:drawing>
          <wp:anchor distT="0" distB="0" distL="114300" distR="114300" behindDoc="0" locked="0" layoutInCell="1" simplePos="0" relativeHeight="251658240" allowOverlap="1" hidden="0">
            <wp:simplePos x="0" y="0"/>
            <wp:positionH relativeFrom="column">
              <wp:posOffset>4364990</wp:posOffset>
            </wp:positionH>
            <wp:positionV relativeFrom="paragraph">
              <wp:posOffset>27940</wp:posOffset>
            </wp:positionV>
            <wp:extent cx="2076450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402" y="21424"/>
                <wp:lineTo x="21402" y="0"/>
                <wp:lineTo x="0" y="0"/>
              </wp:wrapPolygon>
            </wp:wrapThrough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7157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ЧМЗАП</w:t>
      </w: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 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МАЗ</w:t>
      </w:r>
      <w:r>
        <w:rPr>
          <w:lang w:eastAsia="ru-RU"/>
          <w:rFonts w:ascii="Arial" w:eastAsia="Times New Roman" w:hAnsi="Arial" w:cs="Arial"/>
          <w:bCs/>
          <w:color w:val="22202A"/>
          <w:sz w:val="24"/>
          <w:szCs w:val="24"/>
        </w:rPr>
        <w:t xml:space="preserve"> / 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МТМ, КАМАЗ, КРАЗ, УРАЛ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БЕЦЕМА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НЕФАЗ 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СЗАП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Политранс, HARTUNG (ЧКПЗ)</w:t>
      </w:r>
    </w:p>
    <w:p>
      <w:pPr>
        <w:pStyle w:val="af3"/>
        <w:jc w:val="both"/>
        <w:shd w:val="clear" w:color="auto" w:fill="FFFFFF"/>
        <w:numPr>
          <w:ilvl w:val="0"/>
          <w:numId w:val="2"/>
        </w:numPr>
        <w:spacing w:after="0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ТОНАР</w:t>
      </w: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.</w:t>
      </w:r>
    </w:p>
    <w:p>
      <w:pPr>
        <w:ind w:left="420"/>
        <w:jc w:val="both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- Запчасти и комплектующие на оси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L1</w:t>
      </w: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, SAF,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GIGANT</w:t>
      </w: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, ROR,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BMT</w:t>
      </w: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, </w:t>
      </w:r>
      <w:r>
        <w:rPr>
          <w:lang w:eastAsia="ru-RU"/>
          <w:rFonts w:ascii="Arial" w:eastAsia="Times New Roman" w:hAnsi="Arial" w:cs="Arial"/>
          <w:b/>
          <w:bCs/>
          <w:color w:val="22202A"/>
          <w:sz w:val="24"/>
          <w:szCs w:val="24"/>
        </w:rPr>
        <w:t>BPW</w:t>
      </w:r>
    </w:p>
    <w:p>
      <w:pPr>
        <w:ind w:left="420"/>
        <w:jc w:val="both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b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br/>
      </w: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 xml:space="preserve">* Запчасти для грузовых автомобилей </w:t>
      </w:r>
      <w:r>
        <w:rPr>
          <w:lang w:eastAsia="ru-RU"/>
          <w:rFonts w:ascii="Arial" w:eastAsia="Times New Roman" w:hAnsi="Arial" w:cs="Arial"/>
          <w:b/>
          <w:color w:val="22202A"/>
          <w:sz w:val="24"/>
          <w:szCs w:val="24"/>
        </w:rPr>
        <w:t>MAN, DAF, SCANIA, VOLVO, IVECO</w:t>
      </w:r>
    </w:p>
    <w:p>
      <w:pPr>
        <w:ind w:left="420"/>
        <w:jc w:val="both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noProof/>
          <w:color w:val="22202A"/>
          <w:sz w:val="26"/>
          <w:szCs w:val="26"/>
        </w:rPr>
        <w:drawing>
          <wp:anchor distT="0" distB="0" distL="114300" distR="114300" behindDoc="0" locked="0" layoutInCell="1" simplePos="0" relativeHeight="251661312" allowOverlap="1" hidden="0">
            <wp:simplePos x="0" y="0"/>
            <wp:positionH relativeFrom="column">
              <wp:posOffset>5415280</wp:posOffset>
            </wp:positionH>
            <wp:positionV relativeFrom="paragraph">
              <wp:posOffset>73025</wp:posOffset>
            </wp:positionV>
            <wp:extent cx="933450" cy="621030"/>
            <wp:effectExtent l="0" t="0" r="0" b="0"/>
            <wp:wrapThrough wrapText="bothSides">
              <wp:wrapPolygon edited="0">
                <wp:start x="0" y="0"/>
                <wp:lineTo x="0" y="21202"/>
                <wp:lineTo x="21159" y="21202"/>
                <wp:lineTo x="21159" y="0"/>
                <wp:lineTo x="0" y="0"/>
              </wp:wrapPolygon>
            </wp:wrapThrough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2103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420"/>
        <w:jc w:val="both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b/>
          <w:color w:val="22202A"/>
          <w:sz w:val="26"/>
          <w:szCs w:val="26"/>
          <w:u w:val="single" w:color="auto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 xml:space="preserve">* </w:t>
      </w:r>
      <w:r>
        <w:rPr>
          <w:lang w:eastAsia="ru-RU"/>
          <w:rFonts w:ascii="Arial" w:eastAsia="Times New Roman" w:hAnsi="Arial" w:cs="Arial"/>
          <w:color w:val="22202A"/>
          <w:sz w:val="26"/>
          <w:szCs w:val="26"/>
          <w:u w:val="single" w:color="auto"/>
        </w:rPr>
        <w:t xml:space="preserve">Запчасти для </w:t>
      </w:r>
      <w:r>
        <w:rPr>
          <w:lang w:eastAsia="ru-RU"/>
          <w:rFonts w:ascii="Arial" w:eastAsia="Times New Roman" w:hAnsi="Arial" w:cs="Arial"/>
          <w:b/>
          <w:color w:val="22202A"/>
          <w:sz w:val="26"/>
          <w:szCs w:val="26"/>
          <w:u w:val="single" w:color="auto"/>
        </w:rPr>
        <w:t xml:space="preserve">Тракторов, Вездеходов </w:t>
      </w:r>
      <w:r>
        <w:rPr>
          <w:lang w:eastAsia="ru-RU"/>
          <w:rFonts w:ascii="Arial" w:eastAsia="Times New Roman" w:hAnsi="Arial" w:cs="Arial"/>
          <w:color w:val="22202A"/>
          <w:sz w:val="26"/>
          <w:szCs w:val="26"/>
          <w:u w:val="single" w:color="auto"/>
        </w:rPr>
        <w:t xml:space="preserve">и </w:t>
      </w:r>
      <w:r>
        <w:rPr>
          <w:lang w:eastAsia="ru-RU"/>
          <w:rFonts w:ascii="Arial" w:eastAsia="Times New Roman" w:hAnsi="Arial" w:cs="Arial"/>
          <w:b/>
          <w:color w:val="22202A"/>
          <w:sz w:val="26"/>
          <w:szCs w:val="26"/>
          <w:u w:val="single" w:color="auto"/>
        </w:rPr>
        <w:t>Погрузчиков</w:t>
      </w:r>
    </w:p>
    <w:p>
      <w:pPr>
        <w:ind w:left="420"/>
        <w:jc w:val="both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b/>
          <w:color w:val="22202A"/>
          <w:sz w:val="26"/>
          <w:szCs w:val="26"/>
          <w:u w:val="single" w:color="auto"/>
        </w:rPr>
      </w:pPr>
      <w:r>
        <w:rPr>
          <w:lang w:eastAsia="ru-RU"/>
          <w:rFonts w:ascii="Arial" w:eastAsia="Times New Roman" w:hAnsi="Arial" w:cs="Arial"/>
          <w:b/>
          <w:color w:val="22202A"/>
          <w:sz w:val="26"/>
          <w:szCs w:val="26"/>
          <w:u w:val="single" w:color="auto"/>
        </w:rPr>
        <w:t>Гидроцилиндры различного назначения</w:t>
      </w:r>
    </w:p>
    <w:p>
      <w:pPr>
        <w:ind w:left="420"/>
        <w:jc w:val="both"/>
        <w:shd w:val="clear" w:color="auto" w:fill="FFFFFF"/>
        <w:spacing w:after="100" w:afterAutospacing="1" w:before="100" w:beforeAutospacing="1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Мы сделаем все, чтобы Вы получили отличный сервис на покупку запасных частей, предоставим полный спектр услуг, начиная от профессиональной консультации по выбору того или иного товара и заканчивая послепродажным сопровождением. Сделайте правильный выбор на пути ведения Вашего бизнеса!</w:t>
      </w:r>
    </w:p>
    <w:p>
      <w:pPr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noProof/>
          <w:color w:val="22202A"/>
          <w:sz w:val="26"/>
          <w:szCs w:val="26"/>
        </w:rPr>
        <w:drawing>
          <wp:anchor distT="0" distB="0" distL="114300" distR="114300" behindDoc="0" locked="0" layoutInCell="1" simplePos="0" relativeHeight="251657215" allowOverlap="1" hidden="0">
            <wp:simplePos x="0" y="0"/>
            <wp:positionH relativeFrom="column">
              <wp:posOffset>278765</wp:posOffset>
            </wp:positionH>
            <wp:positionV relativeFrom="paragraph">
              <wp:posOffset>27940</wp:posOffset>
            </wp:positionV>
            <wp:extent cx="2861945" cy="902970"/>
            <wp:effectExtent l="0" t="0" r="0" b="0"/>
            <wp:wrapThrough wrapText="bothSides">
              <wp:wrapPolygon edited="0">
                <wp:start x="0" y="0"/>
                <wp:lineTo x="0" y="20962"/>
                <wp:lineTo x="21423" y="20962"/>
                <wp:lineTo x="21423" y="0"/>
                <wp:lineTo x="0" y="0"/>
              </wp:wrapPolygon>
            </wp:wrapThrough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90297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 xml:space="preserve">      С наилучшими пожеланиями</w:t>
      </w:r>
    </w:p>
    <w:p>
      <w:pPr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4"/>
          <w:szCs w:val="24"/>
        </w:rPr>
      </w:pPr>
      <w:r>
        <w:rPr>
          <w:lang w:eastAsia="ru-RU"/>
          <w:rFonts w:ascii="Arial" w:eastAsia="Times New Roman" w:hAnsi="Arial" w:cs="Arial"/>
          <w:color w:val="22202A"/>
          <w:sz w:val="24"/>
          <w:szCs w:val="24"/>
        </w:rPr>
        <w:t>ООО «ТрансЛидер»</w:t>
      </w:r>
    </w:p>
    <w:p>
      <w:pPr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  <w:u w:val="single" w:color="auto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  <w:u w:val="single" w:color="auto"/>
        </w:rPr>
        <w:t>Андрей Дубинин</w:t>
      </w:r>
    </w:p>
    <w:p>
      <w:pPr>
        <w:ind w:firstLine="708"/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Arial" w:eastAsia="Times New Roman" w:hAnsi="Arial" w:cs="Arial"/>
          <w:color w:val="22202A"/>
          <w:sz w:val="26"/>
          <w:szCs w:val="26"/>
        </w:rPr>
        <w:t>8-922-725-38-39</w:t>
      </w:r>
    </w:p>
    <w:p>
      <w:pPr>
        <w:ind w:firstLine="708"/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</w:p>
    <w:p>
      <w:pPr>
        <w:ind w:firstLine="708"/>
        <w:jc w:val="right"/>
        <w:shd w:val="clear" w:color="auto" w:fill="FFFFFF"/>
        <w:spacing w:after="0" w:line="240" w:lineRule="auto"/>
        <w:rPr>
          <w:lang w:eastAsia="ru-RU"/>
          <w:rFonts w:ascii="Arial" w:eastAsia="Times New Roman" w:hAnsi="Arial" w:cs="Arial"/>
          <w:color w:val="22202A"/>
          <w:sz w:val="26"/>
          <w:szCs w:val="26"/>
        </w:rPr>
      </w:pPr>
      <w:r>
        <w:rPr>
          <w:lang w:eastAsia="ru-RU"/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09750" cy="1223638"/>
            <wp:effectExtent l="0" t="0" r="0" b="0"/>
            <wp:docPr id="1029" name="shape102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2363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285" w:right="851" w:bottom="0" w:left="851" w:header="426" w:footer="709" w:gutter="0"/>
      <w:cols w:space="708"/>
      <w:docGrid w:linePitch="360"/>
      <w:headerReference w:type="default"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true"/>
    <w:sig w:usb0="E0002EFF" w:usb1="C000785B" w:usb2="00000009" w:usb3="00000001" w:csb0="400001FF" w:csb1="FFFF0000"/>
  </w:font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  <w:font w:name="Symbol">
    <w:panose1 w:val="05050102010706020507"/>
    <w:family w:val="roman"/>
    <w:charset w:val="02"/>
    <w:notTrueType w:val="true"/>
    <w:sig w:usb0="00000001" w:usb1="00000001" w:usb2="00000001" w:usb3="00000001" w:csb0="80000000" w:csb1="00000001"/>
  </w:font>
  <w:font w:name="Courier New">
    <w:panose1 w:val="02070309020205020404"/>
    <w:family w:val="modern"/>
    <w:charset w:val="cc"/>
    <w:notTrueType w:val="true"/>
    <w:sig w:usb0="E0002EFF" w:usb1="C0007843" w:usb2="00000009" w:usb3="00000001" w:csb0="400001FF" w:csb1="FFFF0000"/>
  </w:font>
  <w:font w:name="Wingdings">
    <w:panose1 w:val="05000000000000000000"/>
    <w:family w:val="auto"/>
    <w:charset w:val="02"/>
    <w:notTrueType w:val="true"/>
    <w:sig w:usb0="00000001" w:usb1="00000001" w:usb2="00000001" w:usb3="00000001" w:csb0="80000000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Style w:val="afffff5"/>
      <w:tblW w:w="16995" w:type="dxa"/>
      <w:tblInd w:w="-501" w:type="dxa"/>
      <w:tblBorders>
        <w:top w:val="none"/>
        <w:left w:val="none"/>
        <w:bottom w:val="none"/>
        <w:right w:val="none"/>
        <w:insideH w:val="none"/>
        <w:insideV w:val="none"/>
      </w:tblBorders>
      <w:tblLook w:val="04A0" w:firstRow="1" w:lastRow="0" w:firstColumn="1" w:lastColumn="0" w:noHBand="0" w:noVBand="1"/>
    </w:tblPr>
    <w:tblGrid>
      <w:gridCol w:w="11382"/>
      <w:gridCol w:w="5613"/>
    </w:tblGrid>
    <w:tr>
      <w:trPr>
        <w:gridAfter w:val="1"/>
        <w:wAfter w:w="5613" w:type="dxa"/>
        <w:trHeight w:val="420" w:hRule="atLeast"/>
      </w:trPr>
      <w:tc>
        <w:tcPr>
          <w:tcW w:w="11382" w:type="dxa"/>
        </w:tcPr>
        <w:p>
          <w:pPr>
            <w:jc w:val="center"/>
            <w:tabs>
              <w:tab w:val="center" w:pos="4677"/>
            </w:tabs>
            <w:rPr>
              <w:sz w:val="40"/>
              <w:szCs w:val="40"/>
            </w:rPr>
          </w:pPr>
          <w:r>
            <w:rPr>
              <w:sz w:val="40"/>
              <w:szCs w:val="40"/>
            </w:rPr>
            <w:t>ООО «</w:t>
          </w:r>
          <w:r>
            <w:rPr>
              <w:b/>
              <w:sz w:val="40"/>
              <w:szCs w:val="40"/>
            </w:rPr>
            <w:t>ТрансЛидер</w:t>
          </w:r>
          <w:r>
            <w:rPr>
              <w:sz w:val="40"/>
              <w:szCs w:val="40"/>
            </w:rPr>
            <w:t>»</w:t>
          </w:r>
        </w:p>
      </w:tc>
    </w:tr>
    <w:tr>
      <w:trPr>
        <w:trHeight w:val="301" w:hRule="atLeast"/>
      </w:trPr>
      <w:tc>
        <w:tcPr>
          <w:tcW w:w="11382" w:type="dxa"/>
        </w:tcPr>
        <w:p>
          <w:pPr>
            <w:jc w:val="center"/>
            <w:tabs>
              <w:tab w:val="center" w:pos="4677"/>
            </w:tabs>
            <w:rPr>
              <w:lang w:val="en-US"/>
              <w:b/>
            </w:rPr>
          </w:pPr>
          <w:r>
            <w:rPr>
              <w:b/>
            </w:rPr>
            <w:t>ИНН 7452152178; КПП 745201001</w:t>
          </w:r>
          <w:r>
            <w:rPr>
              <w:lang w:val="en-US"/>
              <w:b/>
            </w:rPr>
            <w:t>;</w:t>
          </w:r>
          <w:r>
            <w:rPr>
              <w:b/>
            </w:rPr>
            <w:t xml:space="preserve"> ОГРН 1197456042926;</w:t>
          </w:r>
        </w:p>
      </w:tc>
      <w:tc>
        <w:tcPr>
          <w:tcW w:w="5613" w:type="dxa"/>
        </w:tcPr>
        <w:p/>
      </w:tc>
    </w:tr>
    <w:tr>
      <w:trPr>
        <w:gridAfter w:val="1"/>
        <w:wAfter w:w="5613" w:type="dxa"/>
        <w:trHeight w:val="278" w:hRule="atLeast"/>
      </w:trPr>
      <w:tc>
        <w:tcPr>
          <w:tcW w:w="11382" w:type="dxa"/>
        </w:tcPr>
        <w:p/>
      </w:tc>
    </w:tr>
    <w:tr>
      <w:trPr>
        <w:gridAfter w:val="1"/>
        <w:wAfter w:w="5613" w:type="dxa"/>
        <w:trHeight w:val="325" w:hRule="atLeast"/>
      </w:trPr>
      <w:tc>
        <w:tcPr>
          <w:tcW w:w="11382" w:type="dxa"/>
        </w:tcPr>
        <w:p>
          <w:pPr>
            <w:jc w:val="center"/>
            <w:tabs>
              <w:tab w:val="center" w:pos="4677"/>
            </w:tabs>
            <w:rPr>
              <w:rStyle w:val="afa"/>
            </w:rPr>
          </w:pPr>
          <w:r>
            <w:t xml:space="preserve">Телефон: </w:t>
          </w:r>
          <w:r>
            <w:rPr>
              <w:b/>
            </w:rPr>
            <w:t>8 (922) 725-38-39</w:t>
          </w:r>
          <w:r>
            <w:t xml:space="preserve">; </w:t>
          </w:r>
          <w:r>
            <w:rPr>
              <w:lang w:val="en-US"/>
            </w:rPr>
            <w:t>E</w:t>
          </w:r>
          <w:r>
            <w:t>-</w:t>
          </w:r>
          <w:r>
            <w:rPr>
              <w:lang w:val="en-US"/>
            </w:rPr>
            <w:t>mail</w:t>
          </w:r>
          <w:r>
            <w:t xml:space="preserve">: </w:t>
          </w:r>
          <w:r>
            <w:fldChar w:fldCharType="begin"/>
          </w:r>
          <w:r>
            <w:instrText xml:space="preserve"> HYPERLINK "mailto:79lider@bk.ru" </w:instrText>
          </w:r>
          <w:r>
            <w:fldChar w:fldCharType="separate"/>
          </w:r>
          <w:r>
            <w:rPr>
              <w:rStyle w:val="afa"/>
              <w:rFonts w:ascii="Calibri" w:eastAsia="Calibri" w:hAnsi="Calibri" w:cs="Arial"/>
            </w:rPr>
            <w:t>79</w:t>
          </w:r>
          <w:r>
            <w:rPr>
              <w:rStyle w:val="afa"/>
              <w:lang w:val="en-US"/>
              <w:rFonts w:ascii="Calibri" w:eastAsia="Calibri" w:hAnsi="Calibri" w:cs="Arial"/>
            </w:rPr>
            <w:t>lider</w:t>
          </w:r>
          <w:r>
            <w:rPr>
              <w:rStyle w:val="afa"/>
              <w:rFonts w:ascii="Calibri" w:eastAsia="Calibri" w:hAnsi="Calibri" w:cs="Arial"/>
            </w:rPr>
            <w:t>@</w:t>
          </w:r>
          <w:r>
            <w:rPr>
              <w:rStyle w:val="afa"/>
              <w:lang w:val="en-US"/>
              <w:rFonts w:ascii="Calibri" w:eastAsia="Calibri" w:hAnsi="Calibri" w:cs="Arial"/>
            </w:rPr>
            <w:t>bk</w:t>
          </w:r>
          <w:r>
            <w:rPr>
              <w:rStyle w:val="afa"/>
              <w:rFonts w:ascii="Calibri" w:eastAsia="Calibri" w:hAnsi="Calibri" w:cs="Arial"/>
            </w:rPr>
            <w:t>.</w:t>
          </w:r>
          <w:r>
            <w:rPr>
              <w:rStyle w:val="afa"/>
              <w:lang w:val="en-US"/>
              <w:rFonts w:ascii="Calibri" w:eastAsia="Calibri" w:hAnsi="Calibri" w:cs="Arial"/>
            </w:rPr>
            <w:t>ru</w:t>
          </w:r>
          <w:r>
            <w:fldChar w:fldCharType="end"/>
          </w:r>
          <w:r>
            <w:rPr>
              <w:lang w:val="en-US"/>
              <w:rtl w:val="off"/>
            </w:rPr>
            <w:t xml:space="preserve">  Сайт: </w:t>
          </w:r>
          <w:r>
            <w:rPr>
              <w:lang w:val="en-US"/>
            </w:rPr>
            <w:t>https://zaplider.ru</w:t>
          </w:r>
        </w:p>
        <w:p>
          <w:pPr>
            <w:jc w:val="center"/>
            <w:tabs>
              <w:tab w:val="center" w:pos="4677"/>
            </w:tabs>
          </w:pPr>
          <w:r>
            <w:rPr>
              <w:rStyle w:val="afa"/>
              <w:sz w:val="16"/>
              <w:szCs w:val="16"/>
            </w:rPr>
            <w:t>__________________________________________________________________</w:t>
          </w:r>
        </w:p>
      </w:tc>
    </w:tr>
  </w:tbl>
  <w:p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2204e9"/>
    <w:multiLevelType w:val="multilevel"/>
    <w:tmpl w:val="32c07de6"/>
    <w:lvl w:ilvl="0">
      <w:start w:val="1"/>
      <w:numFmt w:val="bullet"/>
      <w:lvlText w:val=""/>
      <w:lvlJc w:val="left"/>
      <w:pPr>
        <w:ind w:left="720" w:hanging="360"/>
        <w:tabs>
          <w:tab w:val="num" w:pos="720"/>
        </w:tabs>
      </w:pPr>
      <w:rPr>
        <w:rFonts w:ascii="Symbol" w:hAnsi="Symbol" w:hint="default"/>
        <w:sz w:val="20"/>
      </w:rPr>
    </w:lvl>
    <w:lvl w:ilvl="1" w:tentative="on">
      <w:start w:val="1"/>
      <w:numFmt w:val="bullet"/>
      <w:lvlText w:val="o"/>
      <w:lvlJc w:val="left"/>
      <w:pPr>
        <w:ind w:left="1440" w:hanging="360"/>
        <w:tabs>
          <w:tab w:val="num" w:pos="1440"/>
        </w:tabs>
      </w:pPr>
      <w:rPr>
        <w:rFonts w:ascii="Courier New" w:hAnsi="Courier New" w:hint="default"/>
        <w:sz w:val="20"/>
      </w:rPr>
    </w:lvl>
    <w:lvl w:ilvl="2" w:tentative="on">
      <w:start w:val="1"/>
      <w:numFmt w:val="bullet"/>
      <w:lvlText w:val=""/>
      <w:lvlJc w:val="left"/>
      <w:pPr>
        <w:ind w:left="2160" w:hanging="360"/>
        <w:tabs>
          <w:tab w:val="num" w:pos="2160"/>
        </w:tabs>
      </w:pPr>
      <w:rPr>
        <w:rFonts w:ascii="Wingdings" w:hAnsi="Wingdings" w:hint="default"/>
        <w:sz w:val="20"/>
      </w:rPr>
    </w:lvl>
    <w:lvl w:ilvl="3" w:tentative="on">
      <w:start w:val="1"/>
      <w:numFmt w:val="bullet"/>
      <w:lvlText w:val=""/>
      <w:lvlJc w:val="left"/>
      <w:pPr>
        <w:ind w:left="2880" w:hanging="360"/>
        <w:tabs>
          <w:tab w:val="num" w:pos="2880"/>
        </w:tabs>
      </w:pPr>
      <w:rPr>
        <w:rFonts w:ascii="Wingdings" w:hAnsi="Wingdings" w:hint="default"/>
        <w:sz w:val="20"/>
      </w:rPr>
    </w:lvl>
    <w:lvl w:ilvl="4" w:tentative="on">
      <w:start w:val="1"/>
      <w:numFmt w:val="bullet"/>
      <w:lvlText w:val=""/>
      <w:lvlJc w:val="left"/>
      <w:pPr>
        <w:ind w:left="3600" w:hanging="360"/>
        <w:tabs>
          <w:tab w:val="num" w:pos="3600"/>
        </w:tabs>
      </w:pPr>
      <w:rPr>
        <w:rFonts w:ascii="Wingdings" w:hAnsi="Wingdings" w:hint="default"/>
        <w:sz w:val="20"/>
      </w:rPr>
    </w:lvl>
    <w:lvl w:ilvl="5" w:tentative="on">
      <w:start w:val="1"/>
      <w:numFmt w:val="bullet"/>
      <w:lvlText w:val=""/>
      <w:lvlJc w:val="left"/>
      <w:pPr>
        <w:ind w:left="4320" w:hanging="360"/>
        <w:tabs>
          <w:tab w:val="num" w:pos="4320"/>
        </w:tabs>
      </w:pPr>
      <w:rPr>
        <w:rFonts w:ascii="Wingdings" w:hAnsi="Wingdings" w:hint="default"/>
        <w:sz w:val="20"/>
      </w:rPr>
    </w:lvl>
    <w:lvl w:ilvl="6" w:tentative="on">
      <w:start w:val="1"/>
      <w:numFmt w:val="bullet"/>
      <w:lvlText w:val=""/>
      <w:lvlJc w:val="left"/>
      <w:pPr>
        <w:ind w:left="5040" w:hanging="360"/>
        <w:tabs>
          <w:tab w:val="num" w:pos="5040"/>
        </w:tabs>
      </w:pPr>
      <w:rPr>
        <w:rFonts w:ascii="Wingdings" w:hAnsi="Wingdings" w:hint="default"/>
        <w:sz w:val="20"/>
      </w:rPr>
    </w:lvl>
    <w:lvl w:ilvl="7" w:tentative="on">
      <w:start w:val="1"/>
      <w:numFmt w:val="bullet"/>
      <w:lvlText w:val=""/>
      <w:lvlJc w:val="left"/>
      <w:pPr>
        <w:ind w:left="5760" w:hanging="360"/>
        <w:tabs>
          <w:tab w:val="num" w:pos="5760"/>
        </w:tabs>
      </w:pPr>
      <w:rPr>
        <w:rFonts w:ascii="Wingdings" w:hAnsi="Wingdings" w:hint="default"/>
        <w:sz w:val="20"/>
      </w:rPr>
    </w:lvl>
    <w:lvl w:ilvl="8" w:tentative="on">
      <w:start w:val="1"/>
      <w:numFmt w:val="bullet"/>
      <w:lvlText w:val=""/>
      <w:lvlJc w:val="left"/>
      <w:pPr>
        <w:ind w:left="6480" w:hanging="360"/>
        <w:tabs>
          <w:tab w:val="num" w:pos="6480"/>
        </w:tabs>
      </w:pPr>
      <w:rPr>
        <w:rFonts w:ascii="Wingdings" w:hAnsi="Wingdings" w:hint="default"/>
        <w:sz w:val="20"/>
      </w:rPr>
    </w:lvl>
  </w:abstractNum>
  <w:abstractNum w:abstractNumId="1">
    <w:nsid w:val="464e646a"/>
    <w:multiLevelType w:val="hybridMultilevel"/>
    <w:tmpl w:val="ecce4cf8"/>
    <w:lvl w:ilvl="0" w:tplc="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evenAndOddHeaders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table" w:styleId="afffff5">
    <w:name w:val="Table Grid"/>
    <w:basedOn w:val="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1"/>
    <w:qFormat/>
    <w:pPr>
      <w:ind w:left="720"/>
      <w:contextualSpacing/>
    </w:pPr>
  </w:style>
  <w:style w:type="paragraph" w:styleId="af8">
    <w:name w:val="header"/>
    <w:basedOn w:val="a1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a">
    <w:name w:val="Hyperlink"/>
    <w:basedOn w:val="a2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header" Target="header1.xml" /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png" /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fontTable" Target="fontTable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Acer</cp:lastModifiedBy>
  <cp:revision>1</cp:revision>
  <dcterms:created xsi:type="dcterms:W3CDTF">2019-12-16T07:05:00Z</dcterms:created>
  <dcterms:modified xsi:type="dcterms:W3CDTF">2020-12-06T11:56:09Z</dcterms:modified>
  <cp:lastPrinted>2019-05-29T08:41:00Z</cp:lastPrinted>
  <cp:version>0900.0000.01</cp:version>
</cp:coreProperties>
</file>